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7C" w:rsidRDefault="002834A0">
      <w:pPr>
        <w:jc w:val="center"/>
        <w:rPr>
          <w:sz w:val="4"/>
        </w:rPr>
      </w:pPr>
      <w:r>
        <w:rPr>
          <w:noProof/>
        </w:rPr>
        <w:drawing>
          <wp:inline distT="0" distB="0" distL="0" distR="0">
            <wp:extent cx="952234" cy="108554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52234" cy="108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/>
      </w:tblPr>
      <w:tblGrid>
        <w:gridCol w:w="4760"/>
        <w:gridCol w:w="4773"/>
      </w:tblGrid>
      <w:tr w:rsidR="00656C7C">
        <w:trPr>
          <w:trHeight w:val="619"/>
        </w:trPr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7C" w:rsidRDefault="002834A0">
            <w:pPr>
              <w:jc w:val="center"/>
              <w:rPr>
                <w:b/>
              </w:rPr>
            </w:pPr>
            <w:r>
              <w:rPr>
                <w:b/>
              </w:rPr>
              <w:t>МАРИЙ ЭЛ РЕСПУБЛИК</w:t>
            </w:r>
          </w:p>
          <w:p w:rsidR="00656C7C" w:rsidRDefault="002834A0">
            <w:pPr>
              <w:jc w:val="center"/>
              <w:rPr>
                <w:b/>
              </w:rPr>
            </w:pPr>
            <w:r>
              <w:rPr>
                <w:b/>
              </w:rPr>
              <w:t xml:space="preserve">ЗВЕНИГОВО </w:t>
            </w:r>
          </w:p>
          <w:p w:rsidR="00656C7C" w:rsidRDefault="002834A0">
            <w:pPr>
              <w:jc w:val="center"/>
              <w:rPr>
                <w:b/>
              </w:rPr>
            </w:pPr>
            <w:r>
              <w:rPr>
                <w:b/>
              </w:rPr>
              <w:t>МУНИЦИПАЛ РАЙОН</w:t>
            </w:r>
          </w:p>
          <w:p w:rsidR="00656C7C" w:rsidRDefault="002834A0">
            <w:pPr>
              <w:jc w:val="center"/>
              <w:rPr>
                <w:b/>
              </w:rPr>
            </w:pPr>
            <w:r>
              <w:rPr>
                <w:b/>
              </w:rPr>
              <w:t>КАКШАМАРИЙ ЯЛ КУНДЕМЫН АДМИНИСТРАЦИЙЖЕ</w:t>
            </w:r>
          </w:p>
          <w:p w:rsidR="00656C7C" w:rsidRDefault="00656C7C">
            <w:pPr>
              <w:jc w:val="center"/>
              <w:rPr>
                <w:b/>
                <w:sz w:val="20"/>
              </w:rPr>
            </w:pPr>
          </w:p>
          <w:p w:rsidR="00656C7C" w:rsidRDefault="002834A0">
            <w:pPr>
              <w:jc w:val="center"/>
              <w:rPr>
                <w:b/>
              </w:rPr>
            </w:pPr>
            <w:r>
              <w:rPr>
                <w:b/>
              </w:rPr>
              <w:t>ПУНЧАЛЖЕ</w:t>
            </w:r>
          </w:p>
        </w:tc>
        <w:tc>
          <w:tcPr>
            <w:tcW w:w="4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C7C" w:rsidRDefault="002834A0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КОКШАМАРСКАЯ </w:t>
            </w:r>
          </w:p>
          <w:p w:rsidR="00656C7C" w:rsidRDefault="002834A0">
            <w:pPr>
              <w:jc w:val="center"/>
              <w:rPr>
                <w:b/>
              </w:rPr>
            </w:pPr>
            <w:r>
              <w:rPr>
                <w:b/>
              </w:rPr>
              <w:t>СЕЛЬСКАЯ АДМИНИСТРАЦИЯ</w:t>
            </w:r>
          </w:p>
          <w:p w:rsidR="00656C7C" w:rsidRDefault="002834A0">
            <w:pPr>
              <w:jc w:val="center"/>
              <w:rPr>
                <w:b/>
              </w:rPr>
            </w:pPr>
            <w:r>
              <w:rPr>
                <w:b/>
              </w:rPr>
              <w:t xml:space="preserve">ЗВЕНИГОВСКОГО </w:t>
            </w:r>
          </w:p>
          <w:p w:rsidR="00656C7C" w:rsidRDefault="002834A0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РАЙОНА </w:t>
            </w:r>
          </w:p>
          <w:p w:rsidR="00656C7C" w:rsidRDefault="002834A0">
            <w:pPr>
              <w:jc w:val="center"/>
              <w:rPr>
                <w:b/>
              </w:rPr>
            </w:pPr>
            <w:r>
              <w:rPr>
                <w:b/>
              </w:rPr>
              <w:t>РЕСПУБЛИКИ МАРИЙ ЭЛ</w:t>
            </w:r>
          </w:p>
          <w:p w:rsidR="00656C7C" w:rsidRDefault="00656C7C">
            <w:pPr>
              <w:jc w:val="center"/>
              <w:rPr>
                <w:b/>
                <w:sz w:val="20"/>
              </w:rPr>
            </w:pPr>
          </w:p>
          <w:p w:rsidR="00656C7C" w:rsidRDefault="002834A0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656C7C" w:rsidRDefault="00656C7C">
            <w:pPr>
              <w:jc w:val="center"/>
            </w:pPr>
          </w:p>
        </w:tc>
      </w:tr>
    </w:tbl>
    <w:p w:rsidR="00656C7C" w:rsidRDefault="00656C7C">
      <w:pPr>
        <w:jc w:val="center"/>
      </w:pPr>
    </w:p>
    <w:p w:rsidR="00656C7C" w:rsidRDefault="002834A0">
      <w:pPr>
        <w:jc w:val="center"/>
      </w:pPr>
      <w:r>
        <w:t>от 20 мая 2025 года № 97</w:t>
      </w:r>
    </w:p>
    <w:p w:rsidR="00656C7C" w:rsidRDefault="00656C7C">
      <w:pPr>
        <w:jc w:val="center"/>
      </w:pPr>
    </w:p>
    <w:p w:rsidR="00656C7C" w:rsidRDefault="002834A0">
      <w:pPr>
        <w:pStyle w:val="ae"/>
      </w:pPr>
      <w:r>
        <w:t xml:space="preserve">Об утверждении </w:t>
      </w:r>
      <w:r>
        <w:t>Порядка работы аукционной комиссии по проведению аукционов по продаже земельных участков или на право заключения договоров аренды земельных участков, находящихся в  муниципальной собственности</w:t>
      </w:r>
    </w:p>
    <w:p w:rsidR="00656C7C" w:rsidRDefault="00656C7C">
      <w:pPr>
        <w:pStyle w:val="ae"/>
      </w:pPr>
    </w:p>
    <w:p w:rsidR="00656C7C" w:rsidRDefault="002834A0">
      <w:pPr>
        <w:pStyle w:val="ae"/>
        <w:ind w:firstLine="708"/>
        <w:jc w:val="both"/>
        <w:rPr>
          <w:b w:val="0"/>
        </w:rPr>
      </w:pPr>
      <w:r>
        <w:rPr>
          <w:b w:val="0"/>
        </w:rPr>
        <w:t>В соответствии со статьями 39.11, 39.12, 39.13</w:t>
      </w:r>
      <w:r>
        <w:rPr>
          <w:b w:val="0"/>
        </w:rPr>
        <w:t xml:space="preserve"> Земельного кодекса Российской Федерации, руководствуясь п. 5</w:t>
      </w:r>
      <w:r w:rsidR="00770C0C" w:rsidRPr="00770C0C">
        <w:rPr>
          <w:b w:val="0"/>
        </w:rPr>
        <w:t>.1</w:t>
      </w:r>
      <w:r w:rsidR="00770C0C">
        <w:rPr>
          <w:b w:val="0"/>
        </w:rPr>
        <w:t xml:space="preserve"> Положения </w:t>
      </w:r>
      <w:r>
        <w:rPr>
          <w:b w:val="0"/>
        </w:rPr>
        <w:t xml:space="preserve"> Кокшамарской сельской администрации Звениговского муниципального района Республики Марий Эл, Кокшамарская сельская администрация Звениговского муниципального района Республики Марий </w:t>
      </w:r>
      <w:r>
        <w:rPr>
          <w:b w:val="0"/>
        </w:rPr>
        <w:t>Эл,-</w:t>
      </w:r>
    </w:p>
    <w:p w:rsidR="00656C7C" w:rsidRDefault="00656C7C">
      <w:pPr>
        <w:pStyle w:val="ae"/>
        <w:ind w:firstLine="708"/>
        <w:jc w:val="both"/>
        <w:rPr>
          <w:b w:val="0"/>
        </w:rPr>
      </w:pPr>
    </w:p>
    <w:p w:rsidR="00656C7C" w:rsidRDefault="002834A0">
      <w:pPr>
        <w:pStyle w:val="ae"/>
        <w:ind w:firstLine="709"/>
        <w:rPr>
          <w:b w:val="0"/>
        </w:rPr>
      </w:pPr>
      <w:r>
        <w:rPr>
          <w:caps/>
        </w:rPr>
        <w:t>постановляет:</w:t>
      </w:r>
    </w:p>
    <w:p w:rsidR="00656C7C" w:rsidRDefault="00656C7C">
      <w:pPr>
        <w:pStyle w:val="ae"/>
        <w:ind w:firstLine="709"/>
        <w:rPr>
          <w:b w:val="0"/>
        </w:rPr>
      </w:pPr>
    </w:p>
    <w:p w:rsidR="00656C7C" w:rsidRDefault="002834A0">
      <w:pPr>
        <w:ind w:firstLine="708"/>
        <w:jc w:val="both"/>
      </w:pPr>
      <w:r>
        <w:t>1. Утвердить Порядок работы аукционной комиссии по проведению аукционов по продаже земельных участков или на право заключения договоров аренды земельных участков, находящихся в муниципальной собственности, согласно приложению 1.</w:t>
      </w:r>
    </w:p>
    <w:p w:rsidR="00656C7C" w:rsidRDefault="002834A0">
      <w:pPr>
        <w:ind w:firstLine="709"/>
        <w:jc w:val="both"/>
      </w:pPr>
      <w:r>
        <w:t>2. Кон</w:t>
      </w:r>
      <w:r>
        <w:t>троль за исполнением настоящего постановления оставляю за собой.</w:t>
      </w:r>
    </w:p>
    <w:p w:rsidR="00656C7C" w:rsidRDefault="002834A0">
      <w:pPr>
        <w:ind w:firstLine="709"/>
        <w:jc w:val="both"/>
      </w:pPr>
      <w:r>
        <w:t>3. Настоящее постановление вступает в силу со дня его подписания</w:t>
      </w:r>
      <w:r>
        <w:t xml:space="preserve"> и подлежит размещению на официальном сайте муниципального образования «Звениговский муниципальный район» в сети «Интернет» по </w:t>
      </w:r>
      <w:r>
        <w:t>адресу: admzven.ru.</w:t>
      </w:r>
    </w:p>
    <w:p w:rsidR="00656C7C" w:rsidRDefault="00656C7C">
      <w:pPr>
        <w:ind w:firstLine="709"/>
        <w:jc w:val="both"/>
      </w:pPr>
    </w:p>
    <w:p w:rsidR="00656C7C" w:rsidRDefault="00656C7C">
      <w:pPr>
        <w:pStyle w:val="ae"/>
        <w:jc w:val="both"/>
        <w:rPr>
          <w:b w:val="0"/>
        </w:rPr>
      </w:pPr>
    </w:p>
    <w:p w:rsidR="00656C7C" w:rsidRDefault="00656C7C"/>
    <w:tbl>
      <w:tblPr>
        <w:tblW w:w="0" w:type="auto"/>
        <w:tblInd w:w="100" w:type="dxa"/>
        <w:tblLayout w:type="fixed"/>
        <w:tblLook w:val="04A0"/>
      </w:tblPr>
      <w:tblGrid>
        <w:gridCol w:w="3989"/>
        <w:gridCol w:w="4950"/>
      </w:tblGrid>
      <w:tr w:rsidR="00656C7C">
        <w:trPr>
          <w:trHeight w:val="224"/>
        </w:trPr>
        <w:tc>
          <w:tcPr>
            <w:tcW w:w="3989" w:type="dxa"/>
          </w:tcPr>
          <w:p w:rsidR="00656C7C" w:rsidRDefault="002834A0">
            <w:pPr>
              <w:pStyle w:val="af0"/>
              <w:tabs>
                <w:tab w:val="left" w:pos="708"/>
              </w:tabs>
            </w:pPr>
            <w:r>
              <w:t xml:space="preserve">Глава Кокшамарской </w:t>
            </w:r>
          </w:p>
          <w:p w:rsidR="00656C7C" w:rsidRDefault="002834A0">
            <w:pPr>
              <w:pStyle w:val="af0"/>
              <w:tabs>
                <w:tab w:val="left" w:pos="708"/>
              </w:tabs>
            </w:pPr>
            <w:r>
              <w:t>сельской администрации</w:t>
            </w:r>
          </w:p>
        </w:tc>
        <w:tc>
          <w:tcPr>
            <w:tcW w:w="4950" w:type="dxa"/>
          </w:tcPr>
          <w:p w:rsidR="00656C7C" w:rsidRDefault="002834A0">
            <w:pPr>
              <w:jc w:val="right"/>
            </w:pPr>
            <w:r>
              <w:t>Е.П.Майорова</w:t>
            </w:r>
          </w:p>
        </w:tc>
      </w:tr>
    </w:tbl>
    <w:p w:rsidR="00656C7C" w:rsidRDefault="00656C7C">
      <w:pPr>
        <w:pStyle w:val="a7"/>
        <w:spacing w:after="0" w:line="240" w:lineRule="exact"/>
        <w:ind w:left="-709"/>
        <w:jc w:val="right"/>
      </w:pPr>
    </w:p>
    <w:p w:rsidR="00656C7C" w:rsidRDefault="00656C7C">
      <w:pPr>
        <w:pStyle w:val="a7"/>
        <w:spacing w:after="0" w:line="240" w:lineRule="exact"/>
        <w:ind w:left="-709"/>
        <w:jc w:val="right"/>
      </w:pPr>
    </w:p>
    <w:p w:rsidR="00656C7C" w:rsidRDefault="00656C7C">
      <w:pPr>
        <w:pStyle w:val="a7"/>
        <w:spacing w:after="0" w:line="240" w:lineRule="exact"/>
        <w:ind w:left="-709"/>
        <w:jc w:val="right"/>
      </w:pPr>
    </w:p>
    <w:p w:rsidR="00656C7C" w:rsidRDefault="002834A0">
      <w:pPr>
        <w:pStyle w:val="a7"/>
        <w:spacing w:after="0" w:line="240" w:lineRule="exact"/>
        <w:ind w:left="-709"/>
        <w:jc w:val="right"/>
      </w:pPr>
      <w:r>
        <w:lastRenderedPageBreak/>
        <w:t>Приложение № 1 к постановлению</w:t>
      </w:r>
    </w:p>
    <w:p w:rsidR="00656C7C" w:rsidRDefault="002834A0">
      <w:pPr>
        <w:pStyle w:val="a7"/>
        <w:spacing w:after="0" w:line="240" w:lineRule="exact"/>
        <w:jc w:val="right"/>
      </w:pPr>
      <w:r>
        <w:t xml:space="preserve">  Кокшамарской сельской администрации </w:t>
      </w:r>
    </w:p>
    <w:p w:rsidR="00656C7C" w:rsidRDefault="002834A0">
      <w:pPr>
        <w:pStyle w:val="a7"/>
        <w:spacing w:after="0" w:line="240" w:lineRule="exact"/>
        <w:jc w:val="right"/>
      </w:pPr>
      <w:r>
        <w:t xml:space="preserve">Звениговского муниципального района </w:t>
      </w:r>
    </w:p>
    <w:p w:rsidR="00656C7C" w:rsidRDefault="002834A0">
      <w:pPr>
        <w:pStyle w:val="a7"/>
        <w:spacing w:after="0" w:line="240" w:lineRule="exact"/>
        <w:jc w:val="right"/>
      </w:pPr>
      <w:r>
        <w:t>Республики Марий Эл</w:t>
      </w:r>
    </w:p>
    <w:p w:rsidR="00656C7C" w:rsidRDefault="002834A0">
      <w:pPr>
        <w:pStyle w:val="a7"/>
        <w:spacing w:after="0" w:line="240" w:lineRule="exact"/>
        <w:jc w:val="right"/>
      </w:pPr>
      <w:r>
        <w:t xml:space="preserve"> от 20 мая 2025 года № 97</w:t>
      </w:r>
    </w:p>
    <w:p w:rsidR="00656C7C" w:rsidRDefault="00656C7C">
      <w:pPr>
        <w:pStyle w:val="a7"/>
        <w:spacing w:after="0" w:line="240" w:lineRule="exact"/>
        <w:jc w:val="right"/>
      </w:pPr>
    </w:p>
    <w:p w:rsidR="00656C7C" w:rsidRDefault="002834A0">
      <w:pPr>
        <w:jc w:val="center"/>
      </w:pPr>
      <w:r>
        <w:t>Порядок</w:t>
      </w:r>
    </w:p>
    <w:p w:rsidR="00656C7C" w:rsidRDefault="002834A0">
      <w:pPr>
        <w:jc w:val="center"/>
      </w:pPr>
      <w:r>
        <w:t xml:space="preserve"> работы аукционной комиссии по проведению аукционов по продаже земельных участков или на право заключения договоров аренды земельных участков, находящихся в муниципальной собственности</w:t>
      </w:r>
    </w:p>
    <w:p w:rsidR="00656C7C" w:rsidRDefault="00656C7C"/>
    <w:p w:rsidR="00656C7C" w:rsidRDefault="002834A0">
      <w:pPr>
        <w:jc w:val="center"/>
      </w:pPr>
      <w:r>
        <w:t>1. Общие положения</w:t>
      </w:r>
    </w:p>
    <w:p w:rsidR="00656C7C" w:rsidRDefault="00656C7C">
      <w:pPr>
        <w:jc w:val="center"/>
      </w:pPr>
    </w:p>
    <w:p w:rsidR="00656C7C" w:rsidRDefault="002834A0">
      <w:pPr>
        <w:jc w:val="both"/>
      </w:pPr>
      <w:r>
        <w:t xml:space="preserve">1.1. Настоящий Порядок определяет организационные </w:t>
      </w:r>
      <w:r>
        <w:t xml:space="preserve">основы работы аукционной комиссии при проведении аукционов по продаже земельных участков или на право заключения договоров аренды земельных участков, находящихся в муниципальной собственности (далее - Аукционная комиссия). </w:t>
      </w:r>
    </w:p>
    <w:p w:rsidR="00656C7C" w:rsidRDefault="002834A0">
      <w:pPr>
        <w:jc w:val="both"/>
      </w:pPr>
      <w:r>
        <w:t>1.2. Аукционная комиссия создает</w:t>
      </w:r>
      <w:r>
        <w:t>ся в целях подведения итогов, определения участников и определения победителей аукционов по продаже земельных участков или на право заключения договоров аренды земельных участков, находящихся в  муниципальной собственности.</w:t>
      </w:r>
    </w:p>
    <w:p w:rsidR="00656C7C" w:rsidRDefault="002834A0">
      <w:pPr>
        <w:jc w:val="both"/>
      </w:pPr>
      <w:r>
        <w:t>1.3. Задачами Аукционной комисси</w:t>
      </w:r>
      <w:r>
        <w:t>и являются: эффективное распоряжение земельными участками, находящимися в муниципальной собственности, обеспечение объективности при рассмотрении заявок на участие в аукционе, соблюдение принципов публичности, конкурентности и равных условий для претендент</w:t>
      </w:r>
      <w:r>
        <w:t>ов аукциона, соблюдение антимонопольного законодательства, а так же устранение возможностей злоупотребления и коррупции при заключении договоров купли-продажи и аренды земельных участков путем проведения аукциона.</w:t>
      </w:r>
    </w:p>
    <w:p w:rsidR="00656C7C" w:rsidRDefault="002834A0">
      <w:pPr>
        <w:jc w:val="both"/>
      </w:pPr>
      <w:r>
        <w:t>1.4. Аукционная комиссия в своей деятельно</w:t>
      </w:r>
      <w:r>
        <w:t xml:space="preserve">сти руководствуется статьями 39.11, 39.12 Земельного кодекса Российской Федерации, настоящим Порядком и иными нормативными правовыми актами. </w:t>
      </w:r>
    </w:p>
    <w:p w:rsidR="00656C7C" w:rsidRDefault="00656C7C">
      <w:pPr>
        <w:jc w:val="both"/>
      </w:pPr>
    </w:p>
    <w:p w:rsidR="00656C7C" w:rsidRDefault="002834A0">
      <w:pPr>
        <w:jc w:val="center"/>
      </w:pPr>
      <w:r>
        <w:t>2. Полномочия Аукционной комиссии</w:t>
      </w:r>
    </w:p>
    <w:p w:rsidR="00656C7C" w:rsidRDefault="00656C7C">
      <w:pPr>
        <w:jc w:val="center"/>
      </w:pPr>
    </w:p>
    <w:p w:rsidR="00656C7C" w:rsidRDefault="002834A0">
      <w:pPr>
        <w:jc w:val="both"/>
      </w:pPr>
      <w:r>
        <w:t>2.1. Аукционная комиссия:</w:t>
      </w:r>
    </w:p>
    <w:p w:rsidR="00656C7C" w:rsidRDefault="002834A0">
      <w:pPr>
        <w:jc w:val="both"/>
      </w:pPr>
      <w:r>
        <w:t xml:space="preserve">- рассматривает представленные участниками аукциона </w:t>
      </w:r>
      <w:r>
        <w:t>заявки и принимает решение об их допуске к участию в аукционе;</w:t>
      </w:r>
    </w:p>
    <w:p w:rsidR="00656C7C" w:rsidRDefault="002834A0">
      <w:pPr>
        <w:jc w:val="both"/>
      </w:pPr>
      <w:r>
        <w:t>- принимает решение о результатах аукциона и определяет победителя аукциона в соответствии с законодательством Российской Федерации.</w:t>
      </w:r>
    </w:p>
    <w:p w:rsidR="00656C7C" w:rsidRDefault="002834A0">
      <w:pPr>
        <w:jc w:val="both"/>
      </w:pPr>
      <w:r>
        <w:t>2.2. Аукционная комиссия вправе:</w:t>
      </w:r>
    </w:p>
    <w:p w:rsidR="00656C7C" w:rsidRDefault="002834A0">
      <w:pPr>
        <w:jc w:val="both"/>
      </w:pPr>
      <w:r>
        <w:t xml:space="preserve">- проверять документы и </w:t>
      </w:r>
      <w:r>
        <w:t>материалы, представленные заявителями, участниками аукциона в соответствии с требованиями, установленными аукционной документацией, достоверность сведений, содержащихся в этих документах и материалах;</w:t>
      </w:r>
    </w:p>
    <w:p w:rsidR="00656C7C" w:rsidRDefault="002834A0">
      <w:pPr>
        <w:jc w:val="both"/>
      </w:pPr>
      <w:r>
        <w:lastRenderedPageBreak/>
        <w:t xml:space="preserve">- в случае необходимости запрашивать и получать у </w:t>
      </w:r>
      <w:r>
        <w:t>соответствующих органов и организаций информацию для проверки достоверности представленных заявителями, участниками аукциона сведений;</w:t>
      </w:r>
    </w:p>
    <w:p w:rsidR="00656C7C" w:rsidRDefault="002834A0">
      <w:pPr>
        <w:jc w:val="both"/>
      </w:pPr>
      <w:r>
        <w:t>- привлекать к своей работе независимых экспертов.</w:t>
      </w:r>
    </w:p>
    <w:p w:rsidR="00656C7C" w:rsidRDefault="00656C7C">
      <w:pPr>
        <w:jc w:val="both"/>
      </w:pPr>
    </w:p>
    <w:p w:rsidR="00656C7C" w:rsidRDefault="002834A0">
      <w:pPr>
        <w:jc w:val="center"/>
      </w:pPr>
      <w:r>
        <w:t>3. Организация работы Аукционной комиссии</w:t>
      </w:r>
    </w:p>
    <w:p w:rsidR="00656C7C" w:rsidRDefault="00656C7C"/>
    <w:p w:rsidR="00656C7C" w:rsidRDefault="002834A0">
      <w:pPr>
        <w:jc w:val="both"/>
      </w:pPr>
      <w:r>
        <w:t>3.1. Председатель Аукционн</w:t>
      </w:r>
      <w:r>
        <w:t>ой комиссии:</w:t>
      </w:r>
    </w:p>
    <w:p w:rsidR="00656C7C" w:rsidRDefault="002834A0">
      <w:pPr>
        <w:jc w:val="both"/>
      </w:pPr>
      <w:r>
        <w:t>- руководит работой Аукционной комиссии, организует ее работу в соответствии со статьями 39.11, 39.12 Земельного кодекса Российской Федерации и настоящим Порядком;</w:t>
      </w:r>
    </w:p>
    <w:p w:rsidR="00656C7C" w:rsidRDefault="002834A0">
      <w:pPr>
        <w:jc w:val="both"/>
      </w:pPr>
      <w:r>
        <w:t>- назначает заседания Аукционной комиссии, определяет время и место их проведен</w:t>
      </w:r>
      <w:r>
        <w:t>ия;</w:t>
      </w:r>
    </w:p>
    <w:p w:rsidR="00656C7C" w:rsidRDefault="002834A0">
      <w:pPr>
        <w:jc w:val="both"/>
      </w:pPr>
      <w:r>
        <w:t>- контролирует подготовку материалов и документов к заседаниям Аукционной комиссии;</w:t>
      </w:r>
    </w:p>
    <w:p w:rsidR="00656C7C" w:rsidRDefault="002834A0">
      <w:pPr>
        <w:jc w:val="both"/>
      </w:pPr>
      <w:r>
        <w:t>- ведет заседания Аукционной комиссии;</w:t>
      </w:r>
    </w:p>
    <w:p w:rsidR="00656C7C" w:rsidRDefault="002834A0">
      <w:pPr>
        <w:jc w:val="both"/>
      </w:pPr>
      <w:r>
        <w:t>- обеспечивает конфиденциальность информации, связанной с деятельностью Аукционной комиссии.</w:t>
      </w:r>
    </w:p>
    <w:p w:rsidR="00656C7C" w:rsidRDefault="002834A0">
      <w:pPr>
        <w:jc w:val="both"/>
      </w:pPr>
      <w:r>
        <w:t xml:space="preserve">3.2. В период временного отсутствия </w:t>
      </w:r>
      <w:r>
        <w:t>Председателя Аукционной комиссии его обязанности выполняет Заместитель председателя Аукционной комиссии.</w:t>
      </w:r>
    </w:p>
    <w:p w:rsidR="00656C7C" w:rsidRDefault="002834A0">
      <w:pPr>
        <w:jc w:val="both"/>
      </w:pPr>
      <w:r>
        <w:t>3.3. Секретарь Аукционной комиссии:</w:t>
      </w:r>
    </w:p>
    <w:p w:rsidR="00656C7C" w:rsidRDefault="002834A0">
      <w:pPr>
        <w:jc w:val="both"/>
      </w:pPr>
      <w:r>
        <w:t>- извещает лиц, входящих в состав Аукционной комиссии, о времени и месте проведения заседаний;</w:t>
      </w:r>
    </w:p>
    <w:p w:rsidR="00656C7C" w:rsidRDefault="002834A0">
      <w:pPr>
        <w:jc w:val="both"/>
      </w:pPr>
      <w:r>
        <w:t>- ведет протоколы за</w:t>
      </w:r>
      <w:r>
        <w:t>седаний Аукционной комиссии и передает их на подпись председателю;</w:t>
      </w:r>
    </w:p>
    <w:p w:rsidR="00656C7C" w:rsidRDefault="002834A0">
      <w:pPr>
        <w:jc w:val="both"/>
      </w:pPr>
      <w:r>
        <w:t>- выполняет поручения председателя по другим вопросам, связанным с деятельностью Аукционной комиссии.</w:t>
      </w:r>
    </w:p>
    <w:p w:rsidR="00656C7C" w:rsidRDefault="002834A0">
      <w:pPr>
        <w:jc w:val="both"/>
      </w:pPr>
      <w:r>
        <w:t>3.4. Заседания Аукционной комиссии правомочны, если на них присутствует не менее чем пя</w:t>
      </w:r>
      <w:r>
        <w:t xml:space="preserve">тьдесят процентов от общего числа ее членов. </w:t>
      </w:r>
    </w:p>
    <w:p w:rsidR="00656C7C" w:rsidRDefault="002834A0">
      <w:pPr>
        <w:jc w:val="both"/>
      </w:pPr>
      <w:r>
        <w:t xml:space="preserve">3.5. Решения Аукционной комиссии принимаются простым большинством голосов присутствующих на заседании членов Аукционной комиссии путем открытого голосования. Каждый член Аукционной комиссии имеет один голос. В </w:t>
      </w:r>
      <w:r>
        <w:t>случае равенства числа голосов голос председателя Аукционной комиссии считается решающим.</w:t>
      </w:r>
    </w:p>
    <w:p w:rsidR="00656C7C" w:rsidRDefault="002834A0">
      <w:pPr>
        <w:jc w:val="both"/>
      </w:pPr>
      <w:r>
        <w:t>3.6. Члены Аукционной комиссии имеют право выражать особое мнение по рассматриваемым вопросам, которое заносится в протокол или приобщается к протоколу в письменной ф</w:t>
      </w:r>
      <w:r>
        <w:t>орме.</w:t>
      </w:r>
    </w:p>
    <w:p w:rsidR="00656C7C" w:rsidRDefault="002834A0">
      <w:pPr>
        <w:jc w:val="both"/>
      </w:pPr>
      <w:r>
        <w:t>3.7. Решения Аукционной комиссии оформляются протоколами за подписью председателя и всех присутствующих на заседании членов Аукционной комиссии.</w:t>
      </w:r>
    </w:p>
    <w:p w:rsidR="00656C7C" w:rsidRDefault="002834A0">
      <w:pPr>
        <w:jc w:val="both"/>
      </w:pPr>
      <w:r>
        <w:t>3.8. В случае возникновения у лица, входящего в состав аукционной комиссии личной заинтересованности, кот</w:t>
      </w:r>
      <w:r>
        <w:t>орая приводит или может привести к конфликту интересов, указанное лицо не принимает участие в рассмотрении указанного вопроса.</w:t>
      </w:r>
    </w:p>
    <w:p w:rsidR="00656C7C" w:rsidRDefault="00656C7C">
      <w:pPr>
        <w:jc w:val="both"/>
      </w:pPr>
    </w:p>
    <w:p w:rsidR="00656C7C" w:rsidRDefault="002834A0">
      <w:pPr>
        <w:jc w:val="center"/>
      </w:pPr>
      <w:r>
        <w:t>4.Ответственность членов Аукционной комиссии.</w:t>
      </w:r>
    </w:p>
    <w:p w:rsidR="00656C7C" w:rsidRDefault="00656C7C"/>
    <w:p w:rsidR="00656C7C" w:rsidRDefault="002834A0">
      <w:pPr>
        <w:jc w:val="both"/>
      </w:pPr>
      <w:r>
        <w:t>4.1. Члены Аукционной комиссии, признанные виновными в нарушении законодательства</w:t>
      </w:r>
      <w:r>
        <w:t xml:space="preserve"> Российской Федерации и (или) иных нормативных правовых актов Российской Федерации, несут ответственность в соответствии с законодательством Российской Федерации. </w:t>
      </w:r>
    </w:p>
    <w:p w:rsidR="00656C7C" w:rsidRDefault="002834A0">
      <w:pPr>
        <w:jc w:val="both"/>
      </w:pPr>
      <w:r>
        <w:t>4.2. Член Аукционной комиссии, допустивший нарушение законодательства Российской Федерации и</w:t>
      </w:r>
      <w:r>
        <w:t xml:space="preserve"> (или) иных нормативных правовых актов Российской Федерации, Порядка об Аукционной комиссии может быть заменен постановлением Кокшамарской сельской администрацией Звениговского муниципального района Республики Марий Эл.</w:t>
      </w:r>
    </w:p>
    <w:p w:rsidR="00656C7C" w:rsidRDefault="002834A0">
      <w:pPr>
        <w:jc w:val="both"/>
      </w:pPr>
      <w:r>
        <w:t>4.3. Члены Аукционной комиссии и при</w:t>
      </w:r>
      <w:r>
        <w:t>влеченные Аукционной комиссией эксперты не вправе распространять сведения, составляющие служебную или коммерческую тайну, ставшие известными им в ходе проведения аукциона.</w:t>
      </w:r>
    </w:p>
    <w:p w:rsidR="00656C7C" w:rsidRDefault="00656C7C"/>
    <w:p w:rsidR="00656C7C" w:rsidRDefault="002834A0">
      <w:r>
        <w:t>___________________________________________</w:t>
      </w:r>
    </w:p>
    <w:p w:rsidR="00656C7C" w:rsidRDefault="00656C7C"/>
    <w:p w:rsidR="00656C7C" w:rsidRDefault="00656C7C"/>
    <w:p w:rsidR="00656C7C" w:rsidRDefault="00656C7C">
      <w:pPr>
        <w:pStyle w:val="a7"/>
        <w:jc w:val="both"/>
      </w:pPr>
    </w:p>
    <w:p w:rsidR="00656C7C" w:rsidRDefault="00656C7C">
      <w:pPr>
        <w:pStyle w:val="a7"/>
      </w:pPr>
    </w:p>
    <w:p w:rsidR="00656C7C" w:rsidRDefault="00656C7C">
      <w:pPr>
        <w:pStyle w:val="a7"/>
      </w:pPr>
    </w:p>
    <w:p w:rsidR="00656C7C" w:rsidRDefault="00656C7C">
      <w:pPr>
        <w:pStyle w:val="a7"/>
      </w:pPr>
    </w:p>
    <w:p w:rsidR="00656C7C" w:rsidRDefault="00656C7C">
      <w:pPr>
        <w:pStyle w:val="a7"/>
      </w:pPr>
    </w:p>
    <w:p w:rsidR="00656C7C" w:rsidRDefault="00656C7C">
      <w:pPr>
        <w:pStyle w:val="a7"/>
      </w:pPr>
    </w:p>
    <w:p w:rsidR="00656C7C" w:rsidRDefault="00656C7C">
      <w:pPr>
        <w:pStyle w:val="a7"/>
      </w:pPr>
    </w:p>
    <w:p w:rsidR="00656C7C" w:rsidRDefault="00656C7C">
      <w:pPr>
        <w:pStyle w:val="a7"/>
      </w:pPr>
    </w:p>
    <w:p w:rsidR="00656C7C" w:rsidRDefault="00656C7C">
      <w:pPr>
        <w:pStyle w:val="a7"/>
      </w:pPr>
    </w:p>
    <w:p w:rsidR="00656C7C" w:rsidRDefault="00656C7C">
      <w:pPr>
        <w:pStyle w:val="a7"/>
      </w:pPr>
    </w:p>
    <w:p w:rsidR="00656C7C" w:rsidRDefault="00656C7C">
      <w:pPr>
        <w:pStyle w:val="a7"/>
      </w:pPr>
    </w:p>
    <w:p w:rsidR="00656C7C" w:rsidRDefault="00656C7C">
      <w:pPr>
        <w:pStyle w:val="a7"/>
      </w:pPr>
    </w:p>
    <w:p w:rsidR="00656C7C" w:rsidRDefault="00656C7C">
      <w:pPr>
        <w:pStyle w:val="a7"/>
      </w:pPr>
    </w:p>
    <w:p w:rsidR="00656C7C" w:rsidRDefault="00656C7C">
      <w:pPr>
        <w:pStyle w:val="a7"/>
        <w:ind w:left="-709"/>
        <w:rPr>
          <w:sz w:val="24"/>
        </w:rPr>
      </w:pPr>
    </w:p>
    <w:sectPr w:rsidR="00656C7C" w:rsidSect="00656C7C">
      <w:headerReference w:type="default" r:id="rId7"/>
      <w:pgSz w:w="11908" w:h="16848"/>
      <w:pgMar w:top="709" w:right="709" w:bottom="1134" w:left="1559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4A0" w:rsidRDefault="002834A0" w:rsidP="00656C7C">
      <w:r>
        <w:separator/>
      </w:r>
    </w:p>
  </w:endnote>
  <w:endnote w:type="continuationSeparator" w:id="1">
    <w:p w:rsidR="002834A0" w:rsidRDefault="002834A0" w:rsidP="00656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4A0" w:rsidRDefault="002834A0" w:rsidP="00656C7C">
      <w:r>
        <w:separator/>
      </w:r>
    </w:p>
  </w:footnote>
  <w:footnote w:type="continuationSeparator" w:id="1">
    <w:p w:rsidR="002834A0" w:rsidRDefault="002834A0" w:rsidP="00656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7C" w:rsidRDefault="00656C7C">
    <w:pPr>
      <w:pStyle w:val="af0"/>
      <w:jc w:val="center"/>
    </w:pPr>
    <w:r>
      <w:fldChar w:fldCharType="begin"/>
    </w:r>
    <w:r w:rsidR="002834A0">
      <w:instrText xml:space="preserve">PAGE </w:instrText>
    </w:r>
    <w:r w:rsidR="00770C0C">
      <w:fldChar w:fldCharType="separate"/>
    </w:r>
    <w:r w:rsidR="00770C0C">
      <w:rPr>
        <w:noProof/>
      </w:rPr>
      <w:t>4</w:t>
    </w:r>
    <w:r>
      <w:fldChar w:fldCharType="end"/>
    </w:r>
  </w:p>
  <w:p w:rsidR="00656C7C" w:rsidRDefault="00656C7C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C7C"/>
    <w:rsid w:val="002834A0"/>
    <w:rsid w:val="00656C7C"/>
    <w:rsid w:val="0077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56C7C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656C7C"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rsid w:val="00656C7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56C7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56C7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56C7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56C7C"/>
    <w:rPr>
      <w:sz w:val="28"/>
    </w:rPr>
  </w:style>
  <w:style w:type="paragraph" w:styleId="21">
    <w:name w:val="toc 2"/>
    <w:next w:val="a"/>
    <w:link w:val="22"/>
    <w:uiPriority w:val="39"/>
    <w:rsid w:val="00656C7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56C7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56C7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56C7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56C7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56C7C"/>
    <w:rPr>
      <w:rFonts w:ascii="XO Thames" w:hAnsi="XO Thames"/>
      <w:sz w:val="28"/>
    </w:rPr>
  </w:style>
  <w:style w:type="paragraph" w:customStyle="1" w:styleId="a3">
    <w:name w:val="Заголовок таблицы"/>
    <w:basedOn w:val="a4"/>
    <w:link w:val="a5"/>
    <w:rsid w:val="00656C7C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sid w:val="00656C7C"/>
    <w:rPr>
      <w:b/>
    </w:rPr>
  </w:style>
  <w:style w:type="paragraph" w:styleId="7">
    <w:name w:val="toc 7"/>
    <w:next w:val="a"/>
    <w:link w:val="70"/>
    <w:uiPriority w:val="39"/>
    <w:rsid w:val="00656C7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56C7C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656C7C"/>
    <w:rPr>
      <w:color w:val="0563C1"/>
      <w:u w:val="single"/>
    </w:rPr>
  </w:style>
  <w:style w:type="character" w:customStyle="1" w:styleId="13">
    <w:name w:val="Гиперссылка1"/>
    <w:link w:val="12"/>
    <w:rsid w:val="00656C7C"/>
    <w:rPr>
      <w:color w:val="0563C1"/>
      <w:u w:val="single"/>
    </w:rPr>
  </w:style>
  <w:style w:type="paragraph" w:styleId="a7">
    <w:name w:val="Body Text Indent"/>
    <w:basedOn w:val="a"/>
    <w:link w:val="a8"/>
    <w:rsid w:val="00656C7C"/>
    <w:pPr>
      <w:widowControl w:val="0"/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1"/>
    <w:link w:val="a7"/>
    <w:rsid w:val="00656C7C"/>
    <w:rPr>
      <w:sz w:val="20"/>
    </w:rPr>
  </w:style>
  <w:style w:type="paragraph" w:customStyle="1" w:styleId="Endnote">
    <w:name w:val="Endnote"/>
    <w:link w:val="Endnote0"/>
    <w:rsid w:val="00656C7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56C7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56C7C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656C7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56C7C"/>
    <w:rPr>
      <w:rFonts w:ascii="Arial" w:hAnsi="Arial"/>
    </w:rPr>
  </w:style>
  <w:style w:type="paragraph" w:styleId="a9">
    <w:name w:val="Balloon Text"/>
    <w:basedOn w:val="a"/>
    <w:link w:val="aa"/>
    <w:rsid w:val="00656C7C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656C7C"/>
    <w:rPr>
      <w:rFonts w:ascii="Tahoma" w:hAnsi="Tahoma"/>
      <w:sz w:val="16"/>
    </w:rPr>
  </w:style>
  <w:style w:type="paragraph" w:customStyle="1" w:styleId="Hashtag">
    <w:name w:val="Hashtag"/>
    <w:link w:val="Hashtag0"/>
    <w:rsid w:val="00656C7C"/>
    <w:rPr>
      <w:color w:val="605E5C"/>
      <w:shd w:val="clear" w:color="auto" w:fill="E1DFDD"/>
    </w:rPr>
  </w:style>
  <w:style w:type="character" w:customStyle="1" w:styleId="Hashtag0">
    <w:name w:val="Hashtag"/>
    <w:link w:val="Hashtag"/>
    <w:rsid w:val="00656C7C"/>
    <w:rPr>
      <w:color w:val="605E5C"/>
      <w:shd w:val="clear" w:color="auto" w:fill="E1DFDD"/>
    </w:rPr>
  </w:style>
  <w:style w:type="paragraph" w:customStyle="1" w:styleId="14">
    <w:name w:val="Основной шрифт абзаца1"/>
    <w:link w:val="15"/>
    <w:rsid w:val="00656C7C"/>
  </w:style>
  <w:style w:type="character" w:customStyle="1" w:styleId="15">
    <w:name w:val="Основной шрифт абзаца1"/>
    <w:link w:val="14"/>
    <w:rsid w:val="00656C7C"/>
  </w:style>
  <w:style w:type="paragraph" w:customStyle="1" w:styleId="Absatz-Standardschriftart">
    <w:name w:val="Absatz-Standardschriftart"/>
    <w:link w:val="Absatz-Standardschriftart0"/>
    <w:rsid w:val="00656C7C"/>
  </w:style>
  <w:style w:type="character" w:customStyle="1" w:styleId="Absatz-Standardschriftart0">
    <w:name w:val="Absatz-Standardschriftart"/>
    <w:link w:val="Absatz-Standardschriftart"/>
    <w:rsid w:val="00656C7C"/>
  </w:style>
  <w:style w:type="paragraph" w:styleId="31">
    <w:name w:val="toc 3"/>
    <w:next w:val="a"/>
    <w:link w:val="32"/>
    <w:uiPriority w:val="39"/>
    <w:rsid w:val="00656C7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56C7C"/>
    <w:rPr>
      <w:rFonts w:ascii="XO Thames" w:hAnsi="XO Thames"/>
      <w:sz w:val="28"/>
    </w:rPr>
  </w:style>
  <w:style w:type="paragraph" w:customStyle="1" w:styleId="16">
    <w:name w:val="Название1"/>
    <w:basedOn w:val="a"/>
    <w:link w:val="17"/>
    <w:rsid w:val="00656C7C"/>
    <w:pPr>
      <w:spacing w:before="120" w:after="120"/>
    </w:pPr>
    <w:rPr>
      <w:rFonts w:ascii="Arial" w:hAnsi="Arial"/>
      <w:i/>
      <w:sz w:val="24"/>
    </w:rPr>
  </w:style>
  <w:style w:type="character" w:customStyle="1" w:styleId="17">
    <w:name w:val="Название1"/>
    <w:basedOn w:val="1"/>
    <w:link w:val="16"/>
    <w:rsid w:val="00656C7C"/>
    <w:rPr>
      <w:rFonts w:ascii="Arial" w:hAnsi="Arial"/>
      <w:i/>
      <w:sz w:val="24"/>
    </w:rPr>
  </w:style>
  <w:style w:type="character" w:customStyle="1" w:styleId="50">
    <w:name w:val="Заголовок 5 Знак"/>
    <w:link w:val="5"/>
    <w:rsid w:val="00656C7C"/>
    <w:rPr>
      <w:rFonts w:ascii="XO Thames" w:hAnsi="XO Thames"/>
      <w:b/>
      <w:sz w:val="22"/>
    </w:rPr>
  </w:style>
  <w:style w:type="paragraph" w:customStyle="1" w:styleId="18">
    <w:name w:val="Основной шрифт абзаца1"/>
    <w:link w:val="19"/>
    <w:rsid w:val="00656C7C"/>
  </w:style>
  <w:style w:type="character" w:customStyle="1" w:styleId="19">
    <w:name w:val="Основной шрифт абзаца1"/>
    <w:link w:val="18"/>
    <w:rsid w:val="00656C7C"/>
  </w:style>
  <w:style w:type="character" w:customStyle="1" w:styleId="11">
    <w:name w:val="Заголовок 1 Знак"/>
    <w:basedOn w:val="1"/>
    <w:link w:val="10"/>
    <w:rsid w:val="00656C7C"/>
    <w:rPr>
      <w:b/>
      <w:sz w:val="26"/>
    </w:rPr>
  </w:style>
  <w:style w:type="paragraph" w:customStyle="1" w:styleId="23">
    <w:name w:val="Гиперссылка2"/>
    <w:link w:val="ab"/>
    <w:rsid w:val="00656C7C"/>
    <w:rPr>
      <w:color w:val="0000FF"/>
      <w:u w:val="single"/>
    </w:rPr>
  </w:style>
  <w:style w:type="character" w:styleId="ab">
    <w:name w:val="Hyperlink"/>
    <w:link w:val="23"/>
    <w:rsid w:val="00656C7C"/>
    <w:rPr>
      <w:color w:val="0000FF"/>
      <w:u w:val="single"/>
    </w:rPr>
  </w:style>
  <w:style w:type="paragraph" w:customStyle="1" w:styleId="Footnote">
    <w:name w:val="Footnote"/>
    <w:link w:val="Footnote0"/>
    <w:rsid w:val="00656C7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56C7C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656C7C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656C7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56C7C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56C7C"/>
    <w:rPr>
      <w:rFonts w:ascii="XO Thames" w:hAnsi="XO Thames"/>
      <w:sz w:val="28"/>
    </w:rPr>
  </w:style>
  <w:style w:type="paragraph" w:customStyle="1" w:styleId="a4">
    <w:name w:val="Содержимое таблицы"/>
    <w:basedOn w:val="a"/>
    <w:link w:val="a6"/>
    <w:rsid w:val="00656C7C"/>
  </w:style>
  <w:style w:type="character" w:customStyle="1" w:styleId="a6">
    <w:name w:val="Содержимое таблицы"/>
    <w:basedOn w:val="1"/>
    <w:link w:val="a4"/>
    <w:rsid w:val="00656C7C"/>
  </w:style>
  <w:style w:type="paragraph" w:styleId="24">
    <w:name w:val="Body Text 2"/>
    <w:basedOn w:val="a"/>
    <w:link w:val="25"/>
    <w:rsid w:val="00656C7C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sid w:val="00656C7C"/>
  </w:style>
  <w:style w:type="paragraph" w:customStyle="1" w:styleId="ac">
    <w:name w:val="Символ нумерации"/>
    <w:link w:val="ad"/>
    <w:rsid w:val="00656C7C"/>
  </w:style>
  <w:style w:type="character" w:customStyle="1" w:styleId="ad">
    <w:name w:val="Символ нумерации"/>
    <w:link w:val="ac"/>
    <w:rsid w:val="00656C7C"/>
  </w:style>
  <w:style w:type="paragraph" w:styleId="9">
    <w:name w:val="toc 9"/>
    <w:next w:val="a"/>
    <w:link w:val="90"/>
    <w:uiPriority w:val="39"/>
    <w:rsid w:val="00656C7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56C7C"/>
    <w:rPr>
      <w:rFonts w:ascii="XO Thames" w:hAnsi="XO Thames"/>
      <w:sz w:val="28"/>
    </w:rPr>
  </w:style>
  <w:style w:type="paragraph" w:styleId="ae">
    <w:name w:val="Body Text"/>
    <w:basedOn w:val="a"/>
    <w:link w:val="af"/>
    <w:rsid w:val="00656C7C"/>
    <w:pPr>
      <w:jc w:val="center"/>
    </w:pPr>
    <w:rPr>
      <w:b/>
    </w:rPr>
  </w:style>
  <w:style w:type="character" w:customStyle="1" w:styleId="af">
    <w:name w:val="Основной текст Знак"/>
    <w:basedOn w:val="1"/>
    <w:link w:val="ae"/>
    <w:rsid w:val="00656C7C"/>
    <w:rPr>
      <w:b/>
    </w:rPr>
  </w:style>
  <w:style w:type="paragraph" w:styleId="8">
    <w:name w:val="toc 8"/>
    <w:next w:val="a"/>
    <w:link w:val="80"/>
    <w:uiPriority w:val="39"/>
    <w:rsid w:val="00656C7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56C7C"/>
    <w:rPr>
      <w:rFonts w:ascii="XO Thames" w:hAnsi="XO Thames"/>
      <w:sz w:val="28"/>
    </w:rPr>
  </w:style>
  <w:style w:type="paragraph" w:customStyle="1" w:styleId="26">
    <w:name w:val="Основной шрифт абзаца2"/>
    <w:link w:val="af0"/>
    <w:rsid w:val="00656C7C"/>
  </w:style>
  <w:style w:type="paragraph" w:styleId="af0">
    <w:name w:val="header"/>
    <w:basedOn w:val="a"/>
    <w:link w:val="af1"/>
    <w:rsid w:val="00656C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sid w:val="00656C7C"/>
  </w:style>
  <w:style w:type="paragraph" w:styleId="51">
    <w:name w:val="toc 5"/>
    <w:next w:val="a"/>
    <w:link w:val="52"/>
    <w:uiPriority w:val="39"/>
    <w:rsid w:val="00656C7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56C7C"/>
    <w:rPr>
      <w:rFonts w:ascii="XO Thames" w:hAnsi="XO Thames"/>
      <w:sz w:val="28"/>
    </w:rPr>
  </w:style>
  <w:style w:type="paragraph" w:styleId="af2">
    <w:name w:val="List"/>
    <w:basedOn w:val="ae"/>
    <w:link w:val="af3"/>
    <w:rsid w:val="00656C7C"/>
    <w:rPr>
      <w:rFonts w:ascii="Arial" w:hAnsi="Arial"/>
    </w:rPr>
  </w:style>
  <w:style w:type="character" w:customStyle="1" w:styleId="af3">
    <w:name w:val="Список Знак"/>
    <w:basedOn w:val="af"/>
    <w:link w:val="af2"/>
    <w:rsid w:val="00656C7C"/>
    <w:rPr>
      <w:rFonts w:ascii="Arial" w:hAnsi="Arial"/>
    </w:rPr>
  </w:style>
  <w:style w:type="paragraph" w:styleId="af4">
    <w:name w:val="Subtitle"/>
    <w:next w:val="a"/>
    <w:link w:val="af5"/>
    <w:uiPriority w:val="11"/>
    <w:qFormat/>
    <w:rsid w:val="00656C7C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656C7C"/>
    <w:rPr>
      <w:rFonts w:ascii="XO Thames" w:hAnsi="XO Thames"/>
      <w:i/>
      <w:sz w:val="24"/>
    </w:rPr>
  </w:style>
  <w:style w:type="paragraph" w:customStyle="1" w:styleId="1c">
    <w:name w:val="Обычный1"/>
    <w:link w:val="1d"/>
    <w:rsid w:val="00656C7C"/>
    <w:rPr>
      <w:sz w:val="28"/>
    </w:rPr>
  </w:style>
  <w:style w:type="character" w:customStyle="1" w:styleId="1d">
    <w:name w:val="Обычный1"/>
    <w:link w:val="1c"/>
    <w:rsid w:val="00656C7C"/>
    <w:rPr>
      <w:sz w:val="28"/>
    </w:rPr>
  </w:style>
  <w:style w:type="paragraph" w:styleId="af6">
    <w:name w:val="footer"/>
    <w:basedOn w:val="a"/>
    <w:link w:val="af7"/>
    <w:rsid w:val="00656C7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sid w:val="00656C7C"/>
  </w:style>
  <w:style w:type="paragraph" w:styleId="af8">
    <w:name w:val="Title"/>
    <w:basedOn w:val="a"/>
    <w:next w:val="ae"/>
    <w:link w:val="af9"/>
    <w:uiPriority w:val="10"/>
    <w:qFormat/>
    <w:rsid w:val="00656C7C"/>
    <w:pPr>
      <w:keepNext/>
      <w:spacing w:before="240" w:after="120"/>
    </w:pPr>
    <w:rPr>
      <w:rFonts w:ascii="Arial" w:hAnsi="Arial"/>
    </w:rPr>
  </w:style>
  <w:style w:type="character" w:customStyle="1" w:styleId="af9">
    <w:name w:val="Название Знак"/>
    <w:basedOn w:val="1"/>
    <w:link w:val="af8"/>
    <w:rsid w:val="00656C7C"/>
    <w:rPr>
      <w:rFonts w:ascii="Arial" w:hAnsi="Arial"/>
    </w:rPr>
  </w:style>
  <w:style w:type="character" w:customStyle="1" w:styleId="40">
    <w:name w:val="Заголовок 4 Знак"/>
    <w:link w:val="4"/>
    <w:rsid w:val="00656C7C"/>
    <w:rPr>
      <w:rFonts w:ascii="XO Thames" w:hAnsi="XO Thames"/>
      <w:b/>
      <w:sz w:val="24"/>
    </w:rPr>
  </w:style>
  <w:style w:type="paragraph" w:customStyle="1" w:styleId="1e">
    <w:name w:val="Указатель1"/>
    <w:basedOn w:val="a"/>
    <w:link w:val="1f"/>
    <w:rsid w:val="00656C7C"/>
    <w:rPr>
      <w:rFonts w:ascii="Arial" w:hAnsi="Arial"/>
    </w:rPr>
  </w:style>
  <w:style w:type="character" w:customStyle="1" w:styleId="1f">
    <w:name w:val="Указатель1"/>
    <w:basedOn w:val="1"/>
    <w:link w:val="1e"/>
    <w:rsid w:val="00656C7C"/>
    <w:rPr>
      <w:rFonts w:ascii="Arial" w:hAnsi="Arial"/>
    </w:rPr>
  </w:style>
  <w:style w:type="character" w:customStyle="1" w:styleId="20">
    <w:name w:val="Заголовок 2 Знак"/>
    <w:link w:val="2"/>
    <w:rsid w:val="00656C7C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984</Words>
  <Characters>5610</Characters>
  <Application>Microsoft Office Word</Application>
  <DocSecurity>0</DocSecurity>
  <Lines>46</Lines>
  <Paragraphs>13</Paragraphs>
  <ScaleCrop>false</ScaleCrop>
  <Company>Grizli777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kok adm</cp:lastModifiedBy>
  <cp:revision>3</cp:revision>
  <dcterms:created xsi:type="dcterms:W3CDTF">2025-05-20T12:15:00Z</dcterms:created>
  <dcterms:modified xsi:type="dcterms:W3CDTF">2025-05-20T12:15:00Z</dcterms:modified>
</cp:coreProperties>
</file>